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ayout w:type="fixed"/>
        <w:tblLook w:val="0000" w:firstRow="0" w:lastRow="0" w:firstColumn="0" w:lastColumn="0" w:noHBand="0" w:noVBand="0"/>
      </w:tblPr>
      <w:tblGrid>
        <w:gridCol w:w="3832"/>
        <w:gridCol w:w="5911"/>
      </w:tblGrid>
      <w:tr w:rsidR="006B2F40" w:rsidTr="001D21C8">
        <w:tc>
          <w:tcPr>
            <w:tcW w:w="3832" w:type="dxa"/>
          </w:tcPr>
          <w:p w:rsidR="006B2F40" w:rsidRDefault="00571E23">
            <w:pPr>
              <w:ind w:right="-144"/>
              <w:jc w:val="center"/>
              <w:rPr>
                <w:b/>
                <w:bCs/>
                <w:sz w:val="26"/>
                <w:szCs w:val="26"/>
              </w:rPr>
            </w:pPr>
            <w:r>
              <w:rPr>
                <w:b/>
                <w:bCs/>
                <w:sz w:val="26"/>
                <w:szCs w:val="26"/>
              </w:rPr>
              <w:t>BỘ Y TẾ</w:t>
            </w:r>
          </w:p>
          <w:p w:rsidR="006B2F40" w:rsidRDefault="006B2F40">
            <w:pPr>
              <w:ind w:right="-144"/>
              <w:jc w:val="center"/>
              <w:rPr>
                <w:b/>
                <w:bCs/>
                <w:sz w:val="26"/>
                <w:szCs w:val="26"/>
                <w:vertAlign w:val="superscript"/>
              </w:rPr>
            </w:pPr>
            <w:r>
              <w:rPr>
                <w:b/>
                <w:bCs/>
                <w:sz w:val="26"/>
                <w:szCs w:val="26"/>
                <w:vertAlign w:val="superscript"/>
              </w:rPr>
              <w:t>_______________</w:t>
            </w:r>
          </w:p>
          <w:p w:rsidR="006B2F40" w:rsidRDefault="006B2F40">
            <w:pPr>
              <w:ind w:right="-144"/>
              <w:jc w:val="center"/>
              <w:rPr>
                <w:b/>
                <w:bCs/>
                <w:sz w:val="26"/>
                <w:szCs w:val="26"/>
                <w:vertAlign w:val="superscript"/>
              </w:rPr>
            </w:pPr>
          </w:p>
          <w:p w:rsidR="006B2F40" w:rsidRDefault="006375C8" w:rsidP="00867651">
            <w:pPr>
              <w:ind w:right="-144"/>
              <w:jc w:val="center"/>
              <w:rPr>
                <w:iCs/>
                <w:sz w:val="27"/>
                <w:szCs w:val="27"/>
                <w:lang w:val="es-ES"/>
              </w:rPr>
            </w:pPr>
            <w:r>
              <w:rPr>
                <w:sz w:val="26"/>
                <w:szCs w:val="26"/>
              </w:rPr>
              <w:t>Số</w:t>
            </w:r>
            <w:r w:rsidR="006B2F40">
              <w:rPr>
                <w:sz w:val="26"/>
                <w:szCs w:val="26"/>
              </w:rPr>
              <w:t xml:space="preserve">: </w:t>
            </w:r>
            <w:r w:rsidR="0076675A">
              <w:rPr>
                <w:sz w:val="26"/>
                <w:szCs w:val="26"/>
              </w:rPr>
              <w:t>/</w:t>
            </w:r>
            <w:r w:rsidR="00571E23">
              <w:rPr>
                <w:iCs/>
                <w:sz w:val="27"/>
                <w:szCs w:val="27"/>
                <w:lang w:val="es-ES"/>
              </w:rPr>
              <w:t>BYT-KCB</w:t>
            </w:r>
          </w:p>
          <w:p w:rsidR="00571E23" w:rsidRPr="00571E23" w:rsidRDefault="00571E23" w:rsidP="001D21C8">
            <w:pPr>
              <w:jc w:val="center"/>
              <w:rPr>
                <w:iCs/>
                <w:sz w:val="27"/>
                <w:szCs w:val="27"/>
                <w:lang w:val="es-ES"/>
              </w:rPr>
            </w:pPr>
            <w:r w:rsidRPr="00571E23">
              <w:rPr>
                <w:iCs/>
                <w:sz w:val="27"/>
                <w:szCs w:val="27"/>
                <w:lang w:val="es-ES"/>
              </w:rPr>
              <w:t>V/v tăng cường phòng và kiểm soát lây nhiễm SARS-COV-2 trong các cơ sở khám bệnh, chữa bệnh</w:t>
            </w:r>
          </w:p>
          <w:p w:rsidR="001D21C8" w:rsidRDefault="001D21C8" w:rsidP="00867651">
            <w:pPr>
              <w:ind w:right="-144"/>
              <w:jc w:val="center"/>
              <w:rPr>
                <w:b/>
                <w:bCs/>
                <w:sz w:val="26"/>
                <w:szCs w:val="26"/>
                <w:vertAlign w:val="superscript"/>
              </w:rPr>
            </w:pPr>
          </w:p>
        </w:tc>
        <w:tc>
          <w:tcPr>
            <w:tcW w:w="5911" w:type="dxa"/>
          </w:tcPr>
          <w:p w:rsidR="006B2F40" w:rsidRDefault="006B2F40">
            <w:pPr>
              <w:pStyle w:val="Heading9"/>
              <w:spacing w:before="0" w:after="0"/>
              <w:jc w:val="center"/>
              <w:rPr>
                <w:rFonts w:ascii="Times New Roman" w:hAnsi="Times New Roman" w:cs="Times New Roman"/>
                <w:b/>
                <w:bCs/>
                <w:sz w:val="26"/>
                <w:szCs w:val="26"/>
              </w:rPr>
            </w:pPr>
            <w:r>
              <w:rPr>
                <w:rFonts w:ascii="Times New Roman" w:hAnsi="Times New Roman" w:cs="Times New Roman"/>
                <w:b/>
                <w:bCs/>
                <w:sz w:val="26"/>
                <w:szCs w:val="26"/>
              </w:rPr>
              <w:t xml:space="preserve">CỘNG HOÀ XÃ HỘI CHỦ NGHĨA VIỆT </w:t>
            </w:r>
            <w:smartTag w:uri="urn:schemas-microsoft-com:office:smarttags" w:element="place">
              <w:smartTag w:uri="urn:schemas-microsoft-com:office:smarttags" w:element="country-region">
                <w:r>
                  <w:rPr>
                    <w:rFonts w:ascii="Times New Roman" w:hAnsi="Times New Roman" w:cs="Times New Roman"/>
                    <w:b/>
                    <w:bCs/>
                    <w:sz w:val="26"/>
                    <w:szCs w:val="26"/>
                  </w:rPr>
                  <w:t>NAM</w:t>
                </w:r>
              </w:smartTag>
            </w:smartTag>
          </w:p>
          <w:p w:rsidR="006B2F40" w:rsidRDefault="006B2F40">
            <w:pPr>
              <w:ind w:right="-144"/>
              <w:jc w:val="center"/>
              <w:rPr>
                <w:b/>
                <w:bCs/>
              </w:rPr>
            </w:pPr>
            <w:r>
              <w:rPr>
                <w:b/>
                <w:bCs/>
              </w:rPr>
              <w:t>Độc lập - Tự do - Hạnh phúc</w:t>
            </w:r>
          </w:p>
          <w:p w:rsidR="006B2F40" w:rsidRDefault="006B2F40">
            <w:pPr>
              <w:ind w:right="-144"/>
              <w:jc w:val="center"/>
              <w:rPr>
                <w:b/>
                <w:bCs/>
                <w:sz w:val="20"/>
                <w:szCs w:val="20"/>
                <w:vertAlign w:val="superscript"/>
              </w:rPr>
            </w:pPr>
            <w:r>
              <w:rPr>
                <w:b/>
                <w:bCs/>
                <w:sz w:val="20"/>
                <w:szCs w:val="20"/>
                <w:vertAlign w:val="superscript"/>
              </w:rPr>
              <w:t>___________________________________________________</w:t>
            </w:r>
          </w:p>
          <w:p w:rsidR="006B2F40" w:rsidRDefault="00AC267A" w:rsidP="0040766E">
            <w:pPr>
              <w:ind w:right="-144"/>
              <w:jc w:val="center"/>
              <w:rPr>
                <w:i/>
              </w:rPr>
            </w:pPr>
            <w:r>
              <w:rPr>
                <w:i/>
                <w:iCs/>
                <w:sz w:val="26"/>
                <w:szCs w:val="26"/>
              </w:rPr>
              <w:t>Hà Nội, ngày</w:t>
            </w:r>
            <w:r w:rsidR="0040766E">
              <w:rPr>
                <w:i/>
                <w:iCs/>
                <w:sz w:val="26"/>
                <w:szCs w:val="26"/>
              </w:rPr>
              <w:t xml:space="preserve"> </w:t>
            </w:r>
            <w:r w:rsidR="001D74C2">
              <w:rPr>
                <w:i/>
                <w:iCs/>
                <w:sz w:val="26"/>
                <w:szCs w:val="26"/>
              </w:rPr>
              <w:t xml:space="preserve">   </w:t>
            </w:r>
            <w:r>
              <w:rPr>
                <w:i/>
                <w:iCs/>
                <w:sz w:val="26"/>
                <w:szCs w:val="26"/>
              </w:rPr>
              <w:t>tháng</w:t>
            </w:r>
            <w:r w:rsidR="0040766E">
              <w:rPr>
                <w:i/>
                <w:iCs/>
                <w:sz w:val="26"/>
                <w:szCs w:val="26"/>
              </w:rPr>
              <w:t xml:space="preserve"> </w:t>
            </w:r>
            <w:r w:rsidR="001D74C2">
              <w:rPr>
                <w:i/>
                <w:iCs/>
                <w:sz w:val="26"/>
                <w:szCs w:val="26"/>
              </w:rPr>
              <w:t xml:space="preserve">     </w:t>
            </w:r>
            <w:r>
              <w:rPr>
                <w:i/>
                <w:iCs/>
                <w:sz w:val="26"/>
                <w:szCs w:val="26"/>
              </w:rPr>
              <w:t xml:space="preserve">năm </w:t>
            </w:r>
          </w:p>
        </w:tc>
      </w:tr>
    </w:tbl>
    <w:p w:rsidR="000E2C77" w:rsidRPr="00963C46" w:rsidRDefault="000E2C77" w:rsidP="000E2C77">
      <w:pPr>
        <w:pStyle w:val="Subtitle"/>
        <w:spacing w:line="288" w:lineRule="auto"/>
        <w:rPr>
          <w:rFonts w:ascii="Times New Roman" w:hAnsi="Times New Roman" w:cs="Times New Roman"/>
          <w:color w:val="000000"/>
        </w:rPr>
      </w:pPr>
    </w:p>
    <w:p w:rsidR="0031414C" w:rsidRDefault="0031414C" w:rsidP="0031414C">
      <w:pPr>
        <w:spacing w:before="120"/>
        <w:ind w:right="-72" w:firstLine="720"/>
        <w:jc w:val="both"/>
        <w:rPr>
          <w:sz w:val="26"/>
          <w:lang w:val="es-ES"/>
        </w:rPr>
      </w:pPr>
      <w:r w:rsidRPr="005F5407">
        <w:rPr>
          <w:bCs/>
          <w:sz w:val="26"/>
          <w:szCs w:val="26"/>
          <w:lang w:val="pt-BR"/>
        </w:rPr>
        <w:t>Kính gửi:</w:t>
      </w:r>
      <w:r w:rsidRPr="005F5407">
        <w:rPr>
          <w:sz w:val="26"/>
          <w:szCs w:val="26"/>
          <w:lang w:val="pt-BR"/>
        </w:rPr>
        <w:t xml:space="preserve">  </w:t>
      </w:r>
      <w:r>
        <w:rPr>
          <w:sz w:val="26"/>
          <w:szCs w:val="26"/>
          <w:lang w:val="pt-BR"/>
        </w:rPr>
        <w:t xml:space="preserve">- </w:t>
      </w:r>
      <w:r w:rsidRPr="005F5407">
        <w:rPr>
          <w:sz w:val="26"/>
          <w:lang w:val="es-ES"/>
        </w:rPr>
        <w:t>Giám đốc Sở Y tế các tỉnh, thành phố trực thuộc Trung ương;</w:t>
      </w:r>
    </w:p>
    <w:p w:rsidR="0031414C" w:rsidRDefault="0031414C" w:rsidP="0031414C">
      <w:pPr>
        <w:ind w:right="-399" w:hanging="141"/>
        <w:jc w:val="both"/>
        <w:rPr>
          <w:sz w:val="26"/>
          <w:lang w:val="es-ES"/>
        </w:rPr>
      </w:pPr>
      <w:r>
        <w:rPr>
          <w:sz w:val="26"/>
          <w:lang w:val="es-ES"/>
        </w:rPr>
        <w:t xml:space="preserve">                             - Thủ trưởng Y tế các ngành;</w:t>
      </w:r>
    </w:p>
    <w:p w:rsidR="0031414C" w:rsidRDefault="0031414C" w:rsidP="0031414C">
      <w:pPr>
        <w:ind w:left="1985" w:hanging="2126"/>
        <w:jc w:val="both"/>
        <w:rPr>
          <w:sz w:val="26"/>
          <w:lang w:val="es-ES"/>
        </w:rPr>
      </w:pPr>
      <w:r>
        <w:rPr>
          <w:sz w:val="26"/>
          <w:lang w:val="es-ES"/>
        </w:rPr>
        <w:t xml:space="preserve">                             - Giám đốc các Bệnh viện, Viện nghiên cứu có giường bệnh trực thuộc  Bộ Y tế;</w:t>
      </w:r>
    </w:p>
    <w:p w:rsidR="0031414C" w:rsidRDefault="0031414C" w:rsidP="0031414C">
      <w:pPr>
        <w:ind w:left="1985" w:hanging="2126"/>
        <w:jc w:val="both"/>
        <w:rPr>
          <w:sz w:val="26"/>
          <w:lang w:val="es-ES"/>
        </w:rPr>
      </w:pPr>
      <w:r>
        <w:rPr>
          <w:sz w:val="26"/>
          <w:lang w:val="es-ES"/>
        </w:rPr>
        <w:t xml:space="preserve">                             - Giám đốc các Bệnh viện thuộc trường đại học.</w:t>
      </w:r>
    </w:p>
    <w:p w:rsidR="0031414C" w:rsidRPr="006E62D3" w:rsidRDefault="0031414C" w:rsidP="0031414C">
      <w:pPr>
        <w:spacing w:before="240" w:after="120"/>
        <w:ind w:firstLine="720"/>
        <w:jc w:val="both"/>
        <w:rPr>
          <w:bCs/>
          <w:color w:val="000000"/>
          <w:sz w:val="26"/>
          <w:lang w:val="es-ES"/>
        </w:rPr>
      </w:pPr>
      <w:r>
        <w:rPr>
          <w:color w:val="000000"/>
          <w:sz w:val="26"/>
          <w:lang w:val="es-ES"/>
        </w:rPr>
        <w:t>Tình hình bệnh dịch viêm đường hô hấp cấp do</w:t>
      </w:r>
      <w:r w:rsidRPr="00825C12">
        <w:rPr>
          <w:color w:val="000000"/>
          <w:sz w:val="26"/>
          <w:lang w:val="es-ES"/>
        </w:rPr>
        <w:t xml:space="preserve"> </w:t>
      </w:r>
      <w:r>
        <w:rPr>
          <w:color w:val="000000"/>
          <w:sz w:val="26"/>
          <w:lang w:val="es-ES"/>
        </w:rPr>
        <w:t xml:space="preserve">SARS-COV-2 vẫn đang diễn biến rất phức tạp. Tại Đà Nẵng đã phát hiện nhiều ca nhiễm SARS-COV-2 mới trong đó có nhân viên y tế, người bệnh và người nhà người bệnh. Một số địa phương khác cũng đã xuất hiện các ca nhiễm liên quan đến vùng dịch Đà Nẵng và những ca nhiễm chưa xác định được nguồn lây. </w:t>
      </w:r>
      <w:r>
        <w:rPr>
          <w:bCs/>
          <w:color w:val="000000"/>
          <w:sz w:val="26"/>
          <w:lang w:val="es-ES"/>
        </w:rPr>
        <w:t xml:space="preserve">Nhằm bảo đảm an toàn, giảm thiểu tới mức thấp nhất lây nhiễm bệnh cho nhân viên y tế, người bệnh và cộng đồng, Bộ Y tế đề nghị </w:t>
      </w:r>
      <w:r w:rsidRPr="00D96DA2">
        <w:rPr>
          <w:bCs/>
          <w:color w:val="000000"/>
          <w:sz w:val="26"/>
          <w:lang w:val="es-ES"/>
        </w:rPr>
        <w:t>Giám đốc Sở Y tế các tỉnh, thành phố trực thuộc Trung ương;</w:t>
      </w:r>
      <w:r>
        <w:rPr>
          <w:bCs/>
          <w:color w:val="000000"/>
          <w:sz w:val="26"/>
          <w:lang w:val="es-ES"/>
        </w:rPr>
        <w:t xml:space="preserve"> </w:t>
      </w:r>
      <w:r w:rsidRPr="00D96DA2">
        <w:rPr>
          <w:bCs/>
          <w:color w:val="000000"/>
          <w:sz w:val="26"/>
          <w:lang w:val="es-ES"/>
        </w:rPr>
        <w:t>Thủ trưởng Y tế các ngành;</w:t>
      </w:r>
      <w:r>
        <w:rPr>
          <w:bCs/>
          <w:color w:val="000000"/>
          <w:sz w:val="26"/>
          <w:lang w:val="es-ES"/>
        </w:rPr>
        <w:t xml:space="preserve"> </w:t>
      </w:r>
      <w:r w:rsidRPr="00D96DA2">
        <w:rPr>
          <w:bCs/>
          <w:color w:val="000000"/>
          <w:sz w:val="26"/>
          <w:lang w:val="es-ES"/>
        </w:rPr>
        <w:t>Giám đốc các Bệnh viện, Viện nghiên cứu có giường bệnh t</w:t>
      </w:r>
      <w:r>
        <w:rPr>
          <w:bCs/>
          <w:color w:val="000000"/>
          <w:sz w:val="26"/>
          <w:lang w:val="es-ES"/>
        </w:rPr>
        <w:t>rực thuộc Bộ Y tế chỉ đạo các cơ sở khám bệnh, chữa bệnh trực thuộc nghiêm túc thực hiện:</w:t>
      </w:r>
    </w:p>
    <w:p w:rsidR="0031414C" w:rsidRDefault="0031414C" w:rsidP="0031414C">
      <w:pPr>
        <w:spacing w:before="120" w:after="120"/>
        <w:jc w:val="both"/>
        <w:rPr>
          <w:bCs/>
          <w:iCs/>
          <w:sz w:val="26"/>
          <w:lang w:val="nl-NL"/>
        </w:rPr>
      </w:pPr>
      <w:r>
        <w:rPr>
          <w:bCs/>
          <w:iCs/>
          <w:sz w:val="26"/>
          <w:lang w:val="nl-NL"/>
        </w:rPr>
        <w:tab/>
        <w:t xml:space="preserve">1. Tổ chức rà soát, bảo đảm thực hiện đúng các quy định về phòng và kiểm soát lây nhiễm bệnh dịch đã ban hành. </w:t>
      </w:r>
    </w:p>
    <w:p w:rsidR="0031414C" w:rsidRDefault="0031414C" w:rsidP="0031414C">
      <w:pPr>
        <w:tabs>
          <w:tab w:val="left" w:pos="709"/>
        </w:tabs>
        <w:spacing w:before="120" w:after="120"/>
        <w:ind w:firstLine="567"/>
        <w:jc w:val="both"/>
        <w:rPr>
          <w:bCs/>
          <w:iCs/>
          <w:sz w:val="26"/>
          <w:lang w:val="nl-NL"/>
        </w:rPr>
      </w:pPr>
      <w:r>
        <w:rPr>
          <w:bCs/>
          <w:iCs/>
          <w:sz w:val="26"/>
          <w:lang w:val="nl-NL"/>
        </w:rPr>
        <w:tab/>
        <w:t>2. Thực hiện nghiêm các quy định về giãn cách xã hội trong bệnh viện giữa các khoa, phòng và các nhóm nhân viên y tế. Bảo đảm mọi người khi vào bệnh viện, khi vào các tòa nhà và các khoa phải mang khẩu trang và vệ sinh tay.</w:t>
      </w:r>
    </w:p>
    <w:p w:rsidR="0031414C" w:rsidRPr="00997DB8" w:rsidRDefault="0031414C" w:rsidP="0031414C">
      <w:pPr>
        <w:tabs>
          <w:tab w:val="left" w:pos="709"/>
        </w:tabs>
        <w:spacing w:before="120" w:after="120"/>
        <w:ind w:firstLine="567"/>
        <w:jc w:val="both"/>
        <w:rPr>
          <w:bCs/>
          <w:iCs/>
          <w:sz w:val="26"/>
          <w:lang w:val="nl-NL"/>
        </w:rPr>
      </w:pPr>
      <w:r>
        <w:rPr>
          <w:bCs/>
          <w:iCs/>
          <w:sz w:val="26"/>
          <w:lang w:val="nl-NL"/>
        </w:rPr>
        <w:tab/>
        <w:t xml:space="preserve">3. Thực hiện sàng lọc, cách ly và chỉ định xét nghiệm chẩn đoán sớm ca bệnh nghi ngờ theo quy định cho người bệnh, người nhà hỗ trợ chăm sóc người bệnh đó tại khoa khám bệnh và các khoa lâm sàng. Chủ động đánh giá nguy cơ lây nhiễm ở nhân viên y tế, người cung cấp dịch vụ có tiếp xúc trực tiếp với người nhiễm hoặc nghi ngờ nhiễm SARS-COV-2, những người đi từ vùng dịch về hoặc những người có triệu chứng sốt, viêm đường hô hấp để phát hiện sớm, cách ly phù hợp theo quy định. </w:t>
      </w:r>
    </w:p>
    <w:p w:rsidR="0031414C" w:rsidRDefault="0031414C" w:rsidP="0031414C">
      <w:pPr>
        <w:spacing w:before="120" w:after="120"/>
        <w:ind w:firstLine="720"/>
        <w:jc w:val="both"/>
        <w:rPr>
          <w:bCs/>
          <w:iCs/>
          <w:sz w:val="26"/>
          <w:lang w:val="nl-NL"/>
        </w:rPr>
      </w:pPr>
      <w:r>
        <w:rPr>
          <w:bCs/>
          <w:iCs/>
          <w:sz w:val="26"/>
          <w:lang w:val="nl-NL"/>
        </w:rPr>
        <w:t xml:space="preserve">4. Mọi khoa lâm sàng phải có buồng cách ly để cách ly tạm thời người bệnh nghi nhiễm trong quá trình điều trị cho tới khi có kết quả xét nghiệm loại trừ . </w:t>
      </w:r>
    </w:p>
    <w:p w:rsidR="0031414C" w:rsidRDefault="0031414C" w:rsidP="0031414C">
      <w:pPr>
        <w:spacing w:before="120" w:after="120"/>
        <w:ind w:firstLine="720"/>
        <w:jc w:val="both"/>
        <w:rPr>
          <w:bCs/>
          <w:iCs/>
          <w:sz w:val="26"/>
          <w:lang w:val="nl-NL"/>
        </w:rPr>
      </w:pPr>
      <w:r>
        <w:rPr>
          <w:bCs/>
          <w:iCs/>
          <w:sz w:val="26"/>
          <w:lang w:val="nl-NL"/>
        </w:rPr>
        <w:t xml:space="preserve">5. Tăng cường các biện pháp thông khí, vệ sinh bề mặt (đặc biệt là các bề mặt thường xuyên có tiếp xúc bàn tay), quản lý chất thải đúng quy định tại các khoa phòng đặc biệt khu khám sàng lọc, khu cách ly, khu vệ sinh, khoa hồi sức tích cực, khoa truyền nhiễm. Bảo đảm giãn cách giường bệnh theo quy định. </w:t>
      </w:r>
    </w:p>
    <w:p w:rsidR="0031414C" w:rsidRDefault="0031414C" w:rsidP="0031414C">
      <w:pPr>
        <w:spacing w:before="120" w:after="120"/>
        <w:ind w:firstLine="720"/>
        <w:jc w:val="both"/>
        <w:rPr>
          <w:bCs/>
          <w:iCs/>
          <w:sz w:val="26"/>
          <w:lang w:val="nl-NL"/>
        </w:rPr>
      </w:pPr>
      <w:r>
        <w:rPr>
          <w:bCs/>
          <w:iCs/>
          <w:sz w:val="26"/>
          <w:lang w:val="nl-NL"/>
        </w:rPr>
        <w:t xml:space="preserve">6. Bảo đảm cung cấp đầy đủ và sử dụng đúng trang thiết bị, phương tiện phòng hộ cá nhân đạt tiêu chuẩn cho tất cả nhân viên y tế khi thực hiện khám sàng lọc, các kỹ thuật cận lâm sàng, chăm sóc và điều trị trực tiếp người nhiễm hoặc nghi nhiễm </w:t>
      </w:r>
      <w:r>
        <w:rPr>
          <w:sz w:val="26"/>
          <w:szCs w:val="26"/>
          <w:lang w:val="pt-BR"/>
        </w:rPr>
        <w:t xml:space="preserve">SARS-COV-2 </w:t>
      </w:r>
      <w:r>
        <w:rPr>
          <w:bCs/>
          <w:iCs/>
          <w:sz w:val="26"/>
          <w:lang w:val="nl-NL"/>
        </w:rPr>
        <w:t xml:space="preserve">đặc biệt là khi thực hiện các can thiệp trên người bệnh có tạo khí dung. </w:t>
      </w:r>
    </w:p>
    <w:p w:rsidR="0031414C" w:rsidRDefault="0031414C" w:rsidP="0031414C">
      <w:pPr>
        <w:spacing w:before="120" w:after="120"/>
        <w:ind w:firstLine="720"/>
        <w:jc w:val="both"/>
        <w:rPr>
          <w:bCs/>
          <w:iCs/>
          <w:sz w:val="26"/>
          <w:lang w:val="nl-NL"/>
        </w:rPr>
      </w:pPr>
      <w:r>
        <w:rPr>
          <w:bCs/>
          <w:iCs/>
          <w:sz w:val="26"/>
          <w:lang w:val="nl-NL"/>
        </w:rPr>
        <w:lastRenderedPageBreak/>
        <w:t xml:space="preserve">7. Bố trí đủ nhân lực </w:t>
      </w:r>
      <w:r w:rsidRPr="00BA79D9">
        <w:rPr>
          <w:bCs/>
          <w:iCs/>
          <w:sz w:val="26"/>
          <w:lang w:val="nl-NL"/>
        </w:rPr>
        <w:t>chăm sóc toàn diện người bệnh</w:t>
      </w:r>
      <w:r>
        <w:rPr>
          <w:bCs/>
          <w:iCs/>
          <w:sz w:val="26"/>
          <w:lang w:val="nl-NL"/>
        </w:rPr>
        <w:t xml:space="preserve"> tại các khoa trọng điểm như khoa hồi sức tích cực, khoa cấp cứu, khoa truyền nhiễm, khoa bệnh nhiệt đới và người bệnh có chỉ định chăm sóc cấp I tại các khoa lâm sàng khác. Tuyệt đối không để người nhà, người chăm sóc dịch vụ chăm sóc đối tượng người bệnh này trong giai đoạn hiện nay. Giảm thiểu tối đa người nhà hỗ trợ chăm sóc đối tượng người bệnh khác, trong trường hợp thật cần thiết chỉ để lại một người nhà hỗ trợ chăm sóc cố định. Thực hiện khai báo y tế, kiểm soát tuân thủ các quy định về phòng và kiểm soát lây nhiễm bệnh của người hỗ trợ chăm sóc. </w:t>
      </w:r>
    </w:p>
    <w:p w:rsidR="0031414C" w:rsidRDefault="0031414C" w:rsidP="0031414C">
      <w:pPr>
        <w:spacing w:before="120" w:after="120"/>
        <w:ind w:firstLine="720"/>
        <w:jc w:val="both"/>
        <w:rPr>
          <w:bCs/>
          <w:iCs/>
          <w:sz w:val="26"/>
          <w:lang w:val="nl-NL"/>
        </w:rPr>
      </w:pPr>
      <w:r>
        <w:rPr>
          <w:bCs/>
          <w:iCs/>
          <w:sz w:val="26"/>
          <w:lang w:val="nl-NL"/>
        </w:rPr>
        <w:t>7. Dừng việc thăm hỏi người bệnh nội trú của người nhà người bệnh. Yêu cầu và hướng dẫn người bệnh, người hỗ trợ chăm sóc, người cung cấp dịch vụ phải đeo khẩu trang, vệ sinh tay, thực hiện giãn cách ngay khi vào cơ sở khám bệnh, chữa bệnh và trong suốt thời gian lưu lại tại cơ sở khám bệnh, chữa bệnh.</w:t>
      </w:r>
    </w:p>
    <w:p w:rsidR="0031414C" w:rsidRDefault="0031414C" w:rsidP="0031414C">
      <w:pPr>
        <w:spacing w:before="120" w:after="120"/>
        <w:ind w:firstLine="720"/>
        <w:jc w:val="both"/>
        <w:rPr>
          <w:bCs/>
          <w:iCs/>
          <w:sz w:val="26"/>
          <w:lang w:val="nl-NL"/>
        </w:rPr>
      </w:pPr>
      <w:r>
        <w:rPr>
          <w:bCs/>
          <w:iCs/>
          <w:sz w:val="26"/>
          <w:lang w:val="nl-NL"/>
        </w:rPr>
        <w:t xml:space="preserve">8. </w:t>
      </w:r>
      <w:r>
        <w:rPr>
          <w:sz w:val="26"/>
          <w:szCs w:val="26"/>
          <w:lang w:val="pt-BR"/>
        </w:rPr>
        <w:t xml:space="preserve">Giao cho bộ phận giám sát kiểm soát nhiễm khuẩn </w:t>
      </w:r>
      <w:r>
        <w:rPr>
          <w:sz w:val="27"/>
          <w:szCs w:val="27"/>
        </w:rPr>
        <w:t xml:space="preserve">thường trực kiểm tra, giám sát và hỗ trợ </w:t>
      </w:r>
      <w:r w:rsidRPr="008838D6">
        <w:rPr>
          <w:bCs/>
          <w:iCs/>
          <w:spacing w:val="-4"/>
          <w:sz w:val="27"/>
          <w:szCs w:val="27"/>
          <w:lang w:val="nl-NL"/>
        </w:rPr>
        <w:t xml:space="preserve">việc thực hiện các quy định về phòng và kiểm soát lây nhiễm </w:t>
      </w:r>
      <w:r w:rsidRPr="008838D6">
        <w:rPr>
          <w:spacing w:val="-4"/>
          <w:sz w:val="27"/>
          <w:szCs w:val="27"/>
        </w:rPr>
        <w:t xml:space="preserve">SARS-COV-2 </w:t>
      </w:r>
      <w:r w:rsidRPr="008838D6">
        <w:rPr>
          <w:bCs/>
          <w:iCs/>
          <w:spacing w:val="-4"/>
          <w:sz w:val="27"/>
          <w:szCs w:val="27"/>
          <w:lang w:val="nl-NL"/>
        </w:rPr>
        <w:t>của nhân viên y tế, người bệnh và các đối tượng liên quan</w:t>
      </w:r>
      <w:r>
        <w:rPr>
          <w:bCs/>
          <w:iCs/>
          <w:spacing w:val="-4"/>
          <w:sz w:val="27"/>
          <w:szCs w:val="27"/>
          <w:lang w:val="nl-NL"/>
        </w:rPr>
        <w:t xml:space="preserve"> đặc biệt tại khu vực khám sàng lọc, khu cách ly, khu điều trị người cao tuổi, người bệnh nặng, người bệnh nguy kịch</w:t>
      </w:r>
      <w:r w:rsidRPr="008838D6">
        <w:rPr>
          <w:bCs/>
          <w:iCs/>
          <w:spacing w:val="-4"/>
          <w:sz w:val="27"/>
          <w:szCs w:val="27"/>
          <w:lang w:val="nl-NL"/>
        </w:rPr>
        <w:t>.</w:t>
      </w:r>
    </w:p>
    <w:p w:rsidR="0031414C" w:rsidRDefault="0031414C" w:rsidP="0031414C">
      <w:pPr>
        <w:widowControl w:val="0"/>
        <w:autoSpaceDE w:val="0"/>
        <w:autoSpaceDN w:val="0"/>
        <w:adjustRightInd w:val="0"/>
        <w:spacing w:before="120" w:line="252" w:lineRule="auto"/>
        <w:ind w:firstLine="567"/>
        <w:jc w:val="both"/>
        <w:rPr>
          <w:sz w:val="26"/>
          <w:lang w:val="nl-NL"/>
        </w:rPr>
      </w:pPr>
      <w:r w:rsidRPr="001F591E">
        <w:rPr>
          <w:sz w:val="26"/>
          <w:lang w:val="nl-NL"/>
        </w:rPr>
        <w:t xml:space="preserve">Trong quá trình </w:t>
      </w:r>
      <w:r>
        <w:rPr>
          <w:sz w:val="26"/>
          <w:lang w:val="nl-NL"/>
        </w:rPr>
        <w:t>triển khai thực hiện</w:t>
      </w:r>
      <w:r w:rsidRPr="001F591E">
        <w:rPr>
          <w:sz w:val="26"/>
          <w:lang w:val="nl-NL"/>
        </w:rPr>
        <w:t xml:space="preserve"> </w:t>
      </w:r>
      <w:r>
        <w:rPr>
          <w:sz w:val="26"/>
          <w:lang w:val="nl-NL"/>
        </w:rPr>
        <w:t>đơn vị</w:t>
      </w:r>
      <w:r w:rsidRPr="001F591E">
        <w:rPr>
          <w:sz w:val="26"/>
          <w:lang w:val="nl-NL"/>
        </w:rPr>
        <w:t xml:space="preserve"> </w:t>
      </w:r>
      <w:r>
        <w:rPr>
          <w:sz w:val="26"/>
          <w:lang w:val="nl-NL"/>
        </w:rPr>
        <w:t xml:space="preserve">báo cáo kịp thời các cơ quan chức năng khi có các sự cố, tình huống bất thường liên quan đến bệnh dịch theo quy định. Khi </w:t>
      </w:r>
      <w:r w:rsidRPr="001F591E">
        <w:rPr>
          <w:sz w:val="26"/>
          <w:lang w:val="nl-NL"/>
        </w:rPr>
        <w:t>cần sự hỗ trợ</w:t>
      </w:r>
      <w:r>
        <w:rPr>
          <w:sz w:val="26"/>
          <w:lang w:val="nl-NL"/>
        </w:rPr>
        <w:t xml:space="preserve"> về nhân lực, chuyên môn,</w:t>
      </w:r>
      <w:r w:rsidRPr="001F591E">
        <w:rPr>
          <w:sz w:val="26"/>
          <w:lang w:val="nl-NL"/>
        </w:rPr>
        <w:t xml:space="preserve"> đ</w:t>
      </w:r>
      <w:r>
        <w:rPr>
          <w:sz w:val="26"/>
          <w:lang w:val="nl-NL"/>
        </w:rPr>
        <w:t>ề</w:t>
      </w:r>
      <w:r w:rsidRPr="001F591E">
        <w:rPr>
          <w:sz w:val="26"/>
          <w:lang w:val="nl-NL"/>
        </w:rPr>
        <w:t xml:space="preserve"> nghị </w:t>
      </w:r>
      <w:r>
        <w:rPr>
          <w:sz w:val="26"/>
          <w:lang w:val="nl-NL"/>
        </w:rPr>
        <w:t xml:space="preserve">đơn vị </w:t>
      </w:r>
      <w:r w:rsidRPr="001F591E">
        <w:rPr>
          <w:sz w:val="26"/>
          <w:lang w:val="nl-NL"/>
        </w:rPr>
        <w:t>liên hệ Trung tâm quản lý, điều hành trực tuyến hỗ trợ chuyên môn chẩn đoán, điều trị COVID-19</w:t>
      </w:r>
      <w:r>
        <w:rPr>
          <w:sz w:val="26"/>
          <w:lang w:val="nl-NL"/>
        </w:rPr>
        <w:t>, Cục Quản lý Khám, chữa bệnh, Bộ Y tế,138A, Giảng Võ, Ba Đình, Hà Nội.</w:t>
      </w:r>
    </w:p>
    <w:tbl>
      <w:tblPr>
        <w:tblW w:w="0" w:type="auto"/>
        <w:tblLook w:val="01E0" w:firstRow="1" w:lastRow="1" w:firstColumn="1" w:lastColumn="1" w:noHBand="0" w:noVBand="0"/>
      </w:tblPr>
      <w:tblGrid>
        <w:gridCol w:w="5148"/>
        <w:gridCol w:w="4050"/>
      </w:tblGrid>
      <w:tr w:rsidR="002A4FAE" w:rsidRPr="00F9217C" w:rsidTr="009B3C7B">
        <w:trPr>
          <w:trHeight w:val="1402"/>
        </w:trPr>
        <w:tc>
          <w:tcPr>
            <w:tcW w:w="5148" w:type="dxa"/>
          </w:tcPr>
          <w:p w:rsidR="002A4FAE" w:rsidRDefault="002A4FAE" w:rsidP="009B3C7B">
            <w:pPr>
              <w:widowControl w:val="0"/>
              <w:autoSpaceDE w:val="0"/>
              <w:autoSpaceDN w:val="0"/>
              <w:adjustRightInd w:val="0"/>
              <w:jc w:val="both"/>
              <w:rPr>
                <w:b/>
                <w:bCs/>
                <w:i/>
                <w:iCs/>
                <w:color w:val="000000"/>
                <w:sz w:val="24"/>
                <w:szCs w:val="24"/>
              </w:rPr>
            </w:pPr>
          </w:p>
          <w:p w:rsidR="002A4FAE" w:rsidRPr="00F9217C" w:rsidRDefault="002A4FAE" w:rsidP="009B3C7B">
            <w:pPr>
              <w:widowControl w:val="0"/>
              <w:autoSpaceDE w:val="0"/>
              <w:autoSpaceDN w:val="0"/>
              <w:adjustRightInd w:val="0"/>
              <w:jc w:val="both"/>
              <w:rPr>
                <w:color w:val="000000"/>
                <w:sz w:val="24"/>
                <w:szCs w:val="24"/>
              </w:rPr>
            </w:pPr>
            <w:r w:rsidRPr="00F9217C">
              <w:rPr>
                <w:b/>
                <w:bCs/>
                <w:i/>
                <w:iCs/>
                <w:color w:val="000000"/>
                <w:sz w:val="24"/>
                <w:szCs w:val="24"/>
              </w:rPr>
              <w:t>Nơi nhận</w:t>
            </w:r>
            <w:r w:rsidRPr="00F9217C">
              <w:rPr>
                <w:color w:val="000000"/>
                <w:sz w:val="24"/>
                <w:szCs w:val="24"/>
              </w:rPr>
              <w:t>:</w:t>
            </w:r>
          </w:p>
          <w:p w:rsidR="002A4FAE" w:rsidRPr="0031414C" w:rsidRDefault="002A4FAE" w:rsidP="002A4FAE">
            <w:pPr>
              <w:rPr>
                <w:sz w:val="22"/>
              </w:rPr>
            </w:pPr>
            <w:r w:rsidRPr="0031414C">
              <w:rPr>
                <w:sz w:val="22"/>
              </w:rPr>
              <w:t>- Như trên;</w:t>
            </w:r>
          </w:p>
          <w:p w:rsidR="002A4FAE" w:rsidRPr="0031414C" w:rsidRDefault="002A4FAE" w:rsidP="002A4FAE">
            <w:pPr>
              <w:rPr>
                <w:sz w:val="22"/>
              </w:rPr>
            </w:pPr>
            <w:r w:rsidRPr="0031414C">
              <w:rPr>
                <w:sz w:val="22"/>
              </w:rPr>
              <w:t>- Phó Thủ tướng Vũ Đức Đam (để báo cáo);</w:t>
            </w:r>
          </w:p>
          <w:p w:rsidR="002A4FAE" w:rsidRPr="0031414C" w:rsidRDefault="002A4FAE" w:rsidP="002A4FAE">
            <w:pPr>
              <w:rPr>
                <w:sz w:val="22"/>
              </w:rPr>
            </w:pPr>
            <w:r w:rsidRPr="0031414C">
              <w:rPr>
                <w:sz w:val="22"/>
              </w:rPr>
              <w:t>- Q. Bộ trưởng Nguyễn Thanh Long (để báo cáo);</w:t>
            </w:r>
          </w:p>
          <w:p w:rsidR="002A4FAE" w:rsidRPr="0031414C" w:rsidRDefault="002A4FAE" w:rsidP="002A4FAE">
            <w:pPr>
              <w:rPr>
                <w:sz w:val="22"/>
              </w:rPr>
            </w:pPr>
            <w:r w:rsidRPr="0031414C">
              <w:rPr>
                <w:sz w:val="22"/>
              </w:rPr>
              <w:t xml:space="preserve">- Các thành viên Ban chỉ đạo Quốc gia; </w:t>
            </w:r>
          </w:p>
          <w:p w:rsidR="002A4FAE" w:rsidRPr="0031414C" w:rsidRDefault="002A4FAE" w:rsidP="002A4FAE">
            <w:pPr>
              <w:rPr>
                <w:sz w:val="22"/>
              </w:rPr>
            </w:pPr>
            <w:r w:rsidRPr="0031414C">
              <w:rPr>
                <w:sz w:val="22"/>
              </w:rPr>
              <w:t xml:space="preserve">- Cổng TTĐT Bộ Y tế, Website Cục QLKCB;  </w:t>
            </w:r>
          </w:p>
          <w:p w:rsidR="002A4FAE" w:rsidRPr="00F9217C" w:rsidRDefault="002A4FAE" w:rsidP="002A4FAE">
            <w:pPr>
              <w:widowControl w:val="0"/>
              <w:autoSpaceDE w:val="0"/>
              <w:autoSpaceDN w:val="0"/>
              <w:adjustRightInd w:val="0"/>
              <w:rPr>
                <w:color w:val="000000"/>
                <w:sz w:val="24"/>
                <w:szCs w:val="24"/>
              </w:rPr>
            </w:pPr>
            <w:r w:rsidRPr="0031414C">
              <w:rPr>
                <w:sz w:val="22"/>
              </w:rPr>
              <w:t>- Lưu VT, KCB.</w:t>
            </w:r>
          </w:p>
        </w:tc>
        <w:tc>
          <w:tcPr>
            <w:tcW w:w="4050" w:type="dxa"/>
          </w:tcPr>
          <w:p w:rsidR="002A4FAE" w:rsidRDefault="002A4FAE" w:rsidP="009B3C7B">
            <w:pPr>
              <w:widowControl w:val="0"/>
              <w:autoSpaceDE w:val="0"/>
              <w:autoSpaceDN w:val="0"/>
              <w:adjustRightInd w:val="0"/>
              <w:jc w:val="center"/>
              <w:rPr>
                <w:b/>
                <w:bCs/>
                <w:color w:val="000000"/>
                <w:sz w:val="27"/>
                <w:szCs w:val="27"/>
                <w:lang w:val="vi-VN"/>
              </w:rPr>
            </w:pPr>
          </w:p>
          <w:p w:rsidR="00716DC2" w:rsidRDefault="00716DC2" w:rsidP="00716DC2">
            <w:pPr>
              <w:widowControl w:val="0"/>
              <w:autoSpaceDE w:val="0"/>
              <w:autoSpaceDN w:val="0"/>
              <w:adjustRightInd w:val="0"/>
              <w:jc w:val="center"/>
              <w:rPr>
                <w:b/>
                <w:bCs/>
                <w:color w:val="000000"/>
                <w:sz w:val="26"/>
                <w:szCs w:val="26"/>
              </w:rPr>
            </w:pPr>
            <w:r>
              <w:rPr>
                <w:b/>
                <w:bCs/>
                <w:color w:val="000000"/>
                <w:sz w:val="26"/>
                <w:szCs w:val="26"/>
              </w:rPr>
              <w:t>KT. BỘ TRƯỞNG</w:t>
            </w:r>
          </w:p>
          <w:p w:rsidR="00716DC2" w:rsidRDefault="00716DC2" w:rsidP="00716DC2">
            <w:pPr>
              <w:widowControl w:val="0"/>
              <w:autoSpaceDE w:val="0"/>
              <w:autoSpaceDN w:val="0"/>
              <w:adjustRightInd w:val="0"/>
              <w:jc w:val="center"/>
              <w:rPr>
                <w:b/>
                <w:bCs/>
                <w:color w:val="000000"/>
                <w:sz w:val="26"/>
                <w:szCs w:val="26"/>
              </w:rPr>
            </w:pPr>
            <w:r>
              <w:rPr>
                <w:b/>
                <w:bCs/>
                <w:color w:val="000000"/>
                <w:sz w:val="26"/>
                <w:szCs w:val="26"/>
              </w:rPr>
              <w:t>THỨ TRƯỞNG</w:t>
            </w:r>
          </w:p>
          <w:p w:rsidR="00716DC2" w:rsidRPr="00773DA9" w:rsidRDefault="00716DC2" w:rsidP="00716DC2">
            <w:pPr>
              <w:widowControl w:val="0"/>
              <w:autoSpaceDE w:val="0"/>
              <w:autoSpaceDN w:val="0"/>
              <w:adjustRightInd w:val="0"/>
              <w:jc w:val="center"/>
              <w:rPr>
                <w:b/>
                <w:bCs/>
                <w:color w:val="FFFFFF" w:themeColor="background1"/>
                <w:sz w:val="26"/>
                <w:szCs w:val="26"/>
              </w:rPr>
            </w:pPr>
          </w:p>
          <w:p w:rsidR="00716DC2" w:rsidRPr="00773DA9" w:rsidRDefault="00716DC2" w:rsidP="00716DC2">
            <w:pPr>
              <w:widowControl w:val="0"/>
              <w:autoSpaceDE w:val="0"/>
              <w:autoSpaceDN w:val="0"/>
              <w:adjustRightInd w:val="0"/>
              <w:jc w:val="center"/>
              <w:textAlignment w:val="center"/>
              <w:rPr>
                <w:b/>
                <w:bCs/>
                <w:color w:val="FFFFFF" w:themeColor="background1"/>
                <w:sz w:val="26"/>
                <w:szCs w:val="26"/>
              </w:rPr>
            </w:pPr>
            <w:r w:rsidRPr="00773DA9">
              <w:rPr>
                <w:b/>
                <w:color w:val="FFFFFF" w:themeColor="background1"/>
                <w:sz w:val="26"/>
                <w:szCs w:val="26"/>
              </w:rPr>
              <w:t>[daky]</w:t>
            </w:r>
          </w:p>
          <w:p w:rsidR="00716DC2" w:rsidRPr="00773DA9" w:rsidRDefault="00716DC2" w:rsidP="00716DC2">
            <w:pPr>
              <w:widowControl w:val="0"/>
              <w:autoSpaceDE w:val="0"/>
              <w:autoSpaceDN w:val="0"/>
              <w:adjustRightInd w:val="0"/>
              <w:jc w:val="center"/>
              <w:textAlignment w:val="center"/>
              <w:rPr>
                <w:b/>
                <w:bCs/>
                <w:color w:val="FFFFFF" w:themeColor="background1"/>
                <w:sz w:val="26"/>
                <w:szCs w:val="26"/>
              </w:rPr>
            </w:pPr>
          </w:p>
          <w:p w:rsidR="00716DC2" w:rsidRDefault="00716DC2" w:rsidP="00716DC2">
            <w:pPr>
              <w:widowControl w:val="0"/>
              <w:autoSpaceDE w:val="0"/>
              <w:autoSpaceDN w:val="0"/>
              <w:adjustRightInd w:val="0"/>
              <w:jc w:val="center"/>
              <w:rPr>
                <w:b/>
                <w:bCs/>
                <w:color w:val="000000"/>
              </w:rPr>
            </w:pPr>
          </w:p>
          <w:p w:rsidR="00716DC2" w:rsidRDefault="00716DC2" w:rsidP="00716DC2">
            <w:pPr>
              <w:widowControl w:val="0"/>
              <w:autoSpaceDE w:val="0"/>
              <w:autoSpaceDN w:val="0"/>
              <w:adjustRightInd w:val="0"/>
              <w:jc w:val="center"/>
              <w:rPr>
                <w:b/>
                <w:bCs/>
                <w:color w:val="000000"/>
              </w:rPr>
            </w:pPr>
            <w:r>
              <w:rPr>
                <w:b/>
                <w:bCs/>
                <w:color w:val="000000"/>
              </w:rPr>
              <w:t>Nguyễn Trường Sơn</w:t>
            </w:r>
          </w:p>
          <w:p w:rsidR="002A4FAE" w:rsidRPr="00F9217C" w:rsidRDefault="00716DC2" w:rsidP="00716DC2">
            <w:pPr>
              <w:widowControl w:val="0"/>
              <w:autoSpaceDE w:val="0"/>
              <w:autoSpaceDN w:val="0"/>
              <w:adjustRightInd w:val="0"/>
              <w:jc w:val="center"/>
              <w:rPr>
                <w:b/>
                <w:bCs/>
                <w:color w:val="000000"/>
              </w:rPr>
            </w:pPr>
            <w:r>
              <w:rPr>
                <w:b/>
                <w:bCs/>
                <w:color w:val="000000"/>
              </w:rPr>
              <w:t>Phó trưởng Ban chỉ đạo Quốc gia phòng chống dịch Covid-19</w:t>
            </w:r>
            <w:bookmarkStart w:id="0" w:name="_GoBack"/>
            <w:bookmarkEnd w:id="0"/>
          </w:p>
        </w:tc>
      </w:tr>
    </w:tbl>
    <w:p w:rsidR="002A4FAE" w:rsidRDefault="002A4FAE" w:rsidP="002A4FAE">
      <w:pPr>
        <w:widowControl w:val="0"/>
        <w:autoSpaceDE w:val="0"/>
        <w:autoSpaceDN w:val="0"/>
        <w:adjustRightInd w:val="0"/>
        <w:spacing w:before="120" w:line="252" w:lineRule="auto"/>
        <w:ind w:firstLine="567"/>
        <w:jc w:val="both"/>
        <w:rPr>
          <w:sz w:val="26"/>
          <w:lang w:val="nl-NL"/>
        </w:rPr>
      </w:pPr>
    </w:p>
    <w:sectPr w:rsidR="002A4FAE" w:rsidSect="001D74C2">
      <w:pgSz w:w="11909" w:h="16834" w:code="9"/>
      <w:pgMar w:top="810" w:right="749" w:bottom="907" w:left="1620"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BCA" w:rsidRDefault="00691BCA">
      <w:r>
        <w:separator/>
      </w:r>
    </w:p>
  </w:endnote>
  <w:endnote w:type="continuationSeparator" w:id="0">
    <w:p w:rsidR="00691BCA" w:rsidRDefault="0069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BCA" w:rsidRDefault="00691BCA">
      <w:r>
        <w:separator/>
      </w:r>
    </w:p>
  </w:footnote>
  <w:footnote w:type="continuationSeparator" w:id="0">
    <w:p w:rsidR="00691BCA" w:rsidRDefault="00691B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1" w15:restartNumberingAfterBreak="0">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835"/>
    <w:rsid w:val="00017FDD"/>
    <w:rsid w:val="000C4BA4"/>
    <w:rsid w:val="000E03D2"/>
    <w:rsid w:val="000E2C77"/>
    <w:rsid w:val="0010352E"/>
    <w:rsid w:val="00141EF0"/>
    <w:rsid w:val="0014586A"/>
    <w:rsid w:val="00170243"/>
    <w:rsid w:val="00181210"/>
    <w:rsid w:val="00186635"/>
    <w:rsid w:val="0019119B"/>
    <w:rsid w:val="001923B8"/>
    <w:rsid w:val="00197FE0"/>
    <w:rsid w:val="001A7A18"/>
    <w:rsid w:val="001B0C15"/>
    <w:rsid w:val="001C6922"/>
    <w:rsid w:val="001D1DC8"/>
    <w:rsid w:val="001D21C8"/>
    <w:rsid w:val="001D74C2"/>
    <w:rsid w:val="001E73FE"/>
    <w:rsid w:val="002506EB"/>
    <w:rsid w:val="00262A30"/>
    <w:rsid w:val="00262F94"/>
    <w:rsid w:val="00265473"/>
    <w:rsid w:val="00266416"/>
    <w:rsid w:val="0027051E"/>
    <w:rsid w:val="0027212D"/>
    <w:rsid w:val="00286DA9"/>
    <w:rsid w:val="00287100"/>
    <w:rsid w:val="00290771"/>
    <w:rsid w:val="002A4FAE"/>
    <w:rsid w:val="002A63EF"/>
    <w:rsid w:val="002C33FC"/>
    <w:rsid w:val="002F1738"/>
    <w:rsid w:val="002F5B72"/>
    <w:rsid w:val="003022DB"/>
    <w:rsid w:val="00312675"/>
    <w:rsid w:val="00312FD5"/>
    <w:rsid w:val="0031414C"/>
    <w:rsid w:val="00326945"/>
    <w:rsid w:val="00345668"/>
    <w:rsid w:val="00351AC5"/>
    <w:rsid w:val="00381433"/>
    <w:rsid w:val="003B3524"/>
    <w:rsid w:val="003C07A6"/>
    <w:rsid w:val="003C110F"/>
    <w:rsid w:val="003D36EB"/>
    <w:rsid w:val="003E21C5"/>
    <w:rsid w:val="003E28EC"/>
    <w:rsid w:val="0040766E"/>
    <w:rsid w:val="004160A8"/>
    <w:rsid w:val="004621D5"/>
    <w:rsid w:val="004625F3"/>
    <w:rsid w:val="0048688D"/>
    <w:rsid w:val="00491836"/>
    <w:rsid w:val="004B6E8B"/>
    <w:rsid w:val="004C0522"/>
    <w:rsid w:val="004C0532"/>
    <w:rsid w:val="004D0BE3"/>
    <w:rsid w:val="004D631C"/>
    <w:rsid w:val="004F0DBB"/>
    <w:rsid w:val="004F31C3"/>
    <w:rsid w:val="004F6338"/>
    <w:rsid w:val="005103A1"/>
    <w:rsid w:val="00513E46"/>
    <w:rsid w:val="0052186C"/>
    <w:rsid w:val="00524715"/>
    <w:rsid w:val="0053424F"/>
    <w:rsid w:val="0053588C"/>
    <w:rsid w:val="00550F0B"/>
    <w:rsid w:val="00556CF6"/>
    <w:rsid w:val="00557821"/>
    <w:rsid w:val="005670A2"/>
    <w:rsid w:val="00571E23"/>
    <w:rsid w:val="005B4C42"/>
    <w:rsid w:val="005C061A"/>
    <w:rsid w:val="005C0D19"/>
    <w:rsid w:val="005D2F83"/>
    <w:rsid w:val="005D4D27"/>
    <w:rsid w:val="005E2BCF"/>
    <w:rsid w:val="005F3011"/>
    <w:rsid w:val="005F4102"/>
    <w:rsid w:val="005F7FED"/>
    <w:rsid w:val="00604A0C"/>
    <w:rsid w:val="00610D34"/>
    <w:rsid w:val="0063426E"/>
    <w:rsid w:val="006375C8"/>
    <w:rsid w:val="0065770E"/>
    <w:rsid w:val="006625A6"/>
    <w:rsid w:val="00691BCA"/>
    <w:rsid w:val="0069749D"/>
    <w:rsid w:val="006A1CA5"/>
    <w:rsid w:val="006A544D"/>
    <w:rsid w:val="006B2F40"/>
    <w:rsid w:val="006B790A"/>
    <w:rsid w:val="006C29FA"/>
    <w:rsid w:val="006C5FFF"/>
    <w:rsid w:val="006C692C"/>
    <w:rsid w:val="006C6B55"/>
    <w:rsid w:val="00701AFA"/>
    <w:rsid w:val="00715895"/>
    <w:rsid w:val="00716DC2"/>
    <w:rsid w:val="00724576"/>
    <w:rsid w:val="00734FA0"/>
    <w:rsid w:val="007531D5"/>
    <w:rsid w:val="00753B5B"/>
    <w:rsid w:val="0076675A"/>
    <w:rsid w:val="00772EB3"/>
    <w:rsid w:val="00773DA9"/>
    <w:rsid w:val="007E6FC1"/>
    <w:rsid w:val="007F3B3D"/>
    <w:rsid w:val="0080193E"/>
    <w:rsid w:val="00813FF3"/>
    <w:rsid w:val="008165A6"/>
    <w:rsid w:val="00827C77"/>
    <w:rsid w:val="00842D13"/>
    <w:rsid w:val="00843E4D"/>
    <w:rsid w:val="00851D91"/>
    <w:rsid w:val="00867651"/>
    <w:rsid w:val="008730E9"/>
    <w:rsid w:val="00883194"/>
    <w:rsid w:val="008D24F9"/>
    <w:rsid w:val="008E4A37"/>
    <w:rsid w:val="008E5F51"/>
    <w:rsid w:val="009265ED"/>
    <w:rsid w:val="00927B4D"/>
    <w:rsid w:val="00963C46"/>
    <w:rsid w:val="00983608"/>
    <w:rsid w:val="00990424"/>
    <w:rsid w:val="009A69E1"/>
    <w:rsid w:val="009C2D8C"/>
    <w:rsid w:val="00A01897"/>
    <w:rsid w:val="00A2755B"/>
    <w:rsid w:val="00A4376D"/>
    <w:rsid w:val="00AA09F3"/>
    <w:rsid w:val="00AA4D48"/>
    <w:rsid w:val="00AB3F92"/>
    <w:rsid w:val="00AB44AB"/>
    <w:rsid w:val="00AC267A"/>
    <w:rsid w:val="00AC6558"/>
    <w:rsid w:val="00AF2835"/>
    <w:rsid w:val="00B06CF3"/>
    <w:rsid w:val="00B227A8"/>
    <w:rsid w:val="00B3127D"/>
    <w:rsid w:val="00B5635B"/>
    <w:rsid w:val="00B6450A"/>
    <w:rsid w:val="00B77195"/>
    <w:rsid w:val="00B82362"/>
    <w:rsid w:val="00B829E0"/>
    <w:rsid w:val="00BA4638"/>
    <w:rsid w:val="00BB6E3D"/>
    <w:rsid w:val="00BE3F79"/>
    <w:rsid w:val="00BE74A0"/>
    <w:rsid w:val="00BF4B41"/>
    <w:rsid w:val="00C50290"/>
    <w:rsid w:val="00C8570B"/>
    <w:rsid w:val="00C85C9F"/>
    <w:rsid w:val="00CA4CC5"/>
    <w:rsid w:val="00CA7995"/>
    <w:rsid w:val="00CE3F38"/>
    <w:rsid w:val="00CE6720"/>
    <w:rsid w:val="00D042A5"/>
    <w:rsid w:val="00D266EE"/>
    <w:rsid w:val="00D41559"/>
    <w:rsid w:val="00D42325"/>
    <w:rsid w:val="00D5514A"/>
    <w:rsid w:val="00D62962"/>
    <w:rsid w:val="00D919E8"/>
    <w:rsid w:val="00DC07C6"/>
    <w:rsid w:val="00DC20E9"/>
    <w:rsid w:val="00DC5CBD"/>
    <w:rsid w:val="00DD4A4E"/>
    <w:rsid w:val="00DD6381"/>
    <w:rsid w:val="00DF6F8B"/>
    <w:rsid w:val="00E07D27"/>
    <w:rsid w:val="00E32AFE"/>
    <w:rsid w:val="00E85A18"/>
    <w:rsid w:val="00E97DD7"/>
    <w:rsid w:val="00EA482B"/>
    <w:rsid w:val="00EA5F35"/>
    <w:rsid w:val="00EA6A1A"/>
    <w:rsid w:val="00EB273C"/>
    <w:rsid w:val="00EB3906"/>
    <w:rsid w:val="00EF217F"/>
    <w:rsid w:val="00F03EE8"/>
    <w:rsid w:val="00F049D6"/>
    <w:rsid w:val="00F66CCD"/>
    <w:rsid w:val="00F9217C"/>
    <w:rsid w:val="00F966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0D4D11C7-F100-414A-BDF4-89182D08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524"/>
    <w:rPr>
      <w:sz w:val="28"/>
      <w:szCs w:val="28"/>
    </w:rPr>
  </w:style>
  <w:style w:type="paragraph" w:styleId="Heading1">
    <w:name w:val="heading 1"/>
    <w:basedOn w:val="Normal"/>
    <w:next w:val="Normal"/>
    <w:link w:val="Heading1Char"/>
    <w:qFormat/>
    <w:rsid w:val="001D74C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character" w:customStyle="1" w:styleId="Heading1Char">
    <w:name w:val="Heading 1 Char"/>
    <w:basedOn w:val="DefaultParagraphFont"/>
    <w:link w:val="Heading1"/>
    <w:rsid w:val="001D74C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semiHidden/>
    <w:unhideWhenUsed/>
    <w:rsid w:val="001D74C2"/>
    <w:rPr>
      <w:rFonts w:ascii=".VnTime" w:hAnsi=".VnTime"/>
      <w:szCs w:val="24"/>
      <w:lang w:val="x-none" w:eastAsia="x-none"/>
    </w:rPr>
  </w:style>
  <w:style w:type="character" w:customStyle="1" w:styleId="BodyTextChar">
    <w:name w:val="Body Text Char"/>
    <w:basedOn w:val="DefaultParagraphFont"/>
    <w:link w:val="BodyText"/>
    <w:semiHidden/>
    <w:rsid w:val="001D74C2"/>
    <w:rPr>
      <w:rFonts w:ascii=".VnTime" w:hAnsi=".VnTime"/>
      <w:sz w:val="28"/>
      <w:szCs w:val="24"/>
      <w:lang w:val="x-none" w:eastAsia="x-none"/>
    </w:rPr>
  </w:style>
  <w:style w:type="paragraph" w:styleId="NormalWeb">
    <w:name w:val="Normal (Web)"/>
    <w:basedOn w:val="Normal"/>
    <w:uiPriority w:val="99"/>
    <w:semiHidden/>
    <w:unhideWhenUsed/>
    <w:rsid w:val="001D21C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769721">
      <w:bodyDiv w:val="1"/>
      <w:marLeft w:val="0"/>
      <w:marRight w:val="0"/>
      <w:marTop w:val="0"/>
      <w:marBottom w:val="0"/>
      <w:divBdr>
        <w:top w:val="none" w:sz="0" w:space="0" w:color="auto"/>
        <w:left w:val="none" w:sz="0" w:space="0" w:color="auto"/>
        <w:bottom w:val="none" w:sz="0" w:space="0" w:color="auto"/>
        <w:right w:val="none" w:sz="0" w:space="0" w:color="auto"/>
      </w:divBdr>
    </w:div>
    <w:div w:id="1353650150">
      <w:bodyDiv w:val="1"/>
      <w:marLeft w:val="0"/>
      <w:marRight w:val="0"/>
      <w:marTop w:val="0"/>
      <w:marBottom w:val="0"/>
      <w:divBdr>
        <w:top w:val="none" w:sz="0" w:space="0" w:color="auto"/>
        <w:left w:val="none" w:sz="0" w:space="0" w:color="auto"/>
        <w:bottom w:val="none" w:sz="0" w:space="0" w:color="auto"/>
        <w:right w:val="none" w:sz="0" w:space="0" w:color="auto"/>
      </w:divBdr>
    </w:div>
    <w:div w:id="1981572412">
      <w:bodyDiv w:val="1"/>
      <w:marLeft w:val="0"/>
      <w:marRight w:val="0"/>
      <w:marTop w:val="0"/>
      <w:marBottom w:val="0"/>
      <w:divBdr>
        <w:top w:val="none" w:sz="0" w:space="0" w:color="auto"/>
        <w:left w:val="none" w:sz="0" w:space="0" w:color="auto"/>
        <w:bottom w:val="none" w:sz="0" w:space="0" w:color="auto"/>
        <w:right w:val="none" w:sz="0" w:space="0" w:color="auto"/>
      </w:divBdr>
    </w:div>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 w:id="20605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 tang Co thi dua CP</Template>
  <TotalTime>6</TotalTime>
  <Pages>2</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msLe</dc:creator>
  <cp:lastModifiedBy>Nguyen Le Quyen</cp:lastModifiedBy>
  <cp:revision>8</cp:revision>
  <cp:lastPrinted>2011-03-04T07:20:00Z</cp:lastPrinted>
  <dcterms:created xsi:type="dcterms:W3CDTF">2020-07-02T03:40:00Z</dcterms:created>
  <dcterms:modified xsi:type="dcterms:W3CDTF">2020-08-17T09:41:00Z</dcterms:modified>
</cp:coreProperties>
</file>